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3B" w:rsidRPr="00166A6D" w:rsidRDefault="00D36A3B" w:rsidP="00166A6D">
      <w:pPr>
        <w:wordWrap w:val="0"/>
        <w:rPr>
          <w:rFonts w:ascii="ＭＳ 明朝"/>
          <w:sz w:val="24"/>
        </w:rPr>
      </w:pPr>
      <w:r w:rsidRPr="00166A6D">
        <w:rPr>
          <w:rFonts w:ascii="ＭＳ 明朝" w:hAnsi="ＭＳ 明朝" w:hint="eastAsia"/>
          <w:sz w:val="24"/>
        </w:rPr>
        <w:t>様式第</w:t>
      </w:r>
      <w:r w:rsidR="00CF33C0" w:rsidRPr="00166A6D">
        <w:rPr>
          <w:rFonts w:ascii="ＭＳ 明朝" w:hAnsi="ＭＳ 明朝"/>
          <w:sz w:val="24"/>
        </w:rPr>
        <w:t>4</w:t>
      </w:r>
      <w:r w:rsidRPr="00166A6D">
        <w:rPr>
          <w:rFonts w:ascii="ＭＳ 明朝" w:hAnsi="ＭＳ 明朝" w:hint="eastAsia"/>
          <w:sz w:val="24"/>
        </w:rPr>
        <w:t>号（</w:t>
      </w:r>
      <w:r w:rsidR="00274485" w:rsidRPr="00166A6D">
        <w:rPr>
          <w:rFonts w:ascii="ＭＳ 明朝" w:hAnsi="ＭＳ 明朝" w:hint="eastAsia"/>
          <w:sz w:val="24"/>
        </w:rPr>
        <w:t>第</w:t>
      </w:r>
      <w:r w:rsidR="00274485" w:rsidRPr="00166A6D">
        <w:rPr>
          <w:rFonts w:ascii="ＭＳ 明朝" w:hAnsi="ＭＳ 明朝"/>
          <w:sz w:val="24"/>
        </w:rPr>
        <w:t>3</w:t>
      </w:r>
      <w:r w:rsidR="00274485" w:rsidRPr="00166A6D">
        <w:rPr>
          <w:rFonts w:ascii="ＭＳ 明朝" w:hAnsi="ＭＳ 明朝" w:hint="eastAsia"/>
          <w:sz w:val="24"/>
        </w:rPr>
        <w:t>条</w:t>
      </w:r>
      <w:r w:rsidR="005F2E99" w:rsidRPr="00166A6D">
        <w:rPr>
          <w:rFonts w:ascii="ＭＳ 明朝" w:hAnsi="ＭＳ 明朝" w:hint="eastAsia"/>
          <w:sz w:val="24"/>
        </w:rPr>
        <w:t>関係</w:t>
      </w:r>
      <w:r w:rsidR="00274485" w:rsidRPr="00166A6D">
        <w:rPr>
          <w:rFonts w:ascii="ＭＳ 明朝" w:hAnsi="ＭＳ 明朝" w:hint="eastAsia"/>
          <w:sz w:val="24"/>
        </w:rPr>
        <w:t>）</w:t>
      </w:r>
    </w:p>
    <w:p w:rsidR="00D36A3B" w:rsidRDefault="00D36A3B" w:rsidP="00A34DC3">
      <w:pPr>
        <w:jc w:val="center"/>
        <w:rPr>
          <w:sz w:val="24"/>
          <w:szCs w:val="24"/>
        </w:rPr>
      </w:pPr>
    </w:p>
    <w:p w:rsidR="0054242C" w:rsidRPr="0054242C" w:rsidRDefault="0054242C" w:rsidP="00A34D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後見人</w:t>
      </w:r>
      <w:r w:rsidR="00A34DC3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業務に対する報酬助成申請</w:t>
      </w:r>
      <w:r w:rsidRPr="00152291">
        <w:rPr>
          <w:rFonts w:hint="eastAsia"/>
          <w:sz w:val="24"/>
          <w:szCs w:val="24"/>
        </w:rPr>
        <w:t>書</w:t>
      </w:r>
    </w:p>
    <w:p w:rsidR="0054242C" w:rsidRPr="00152291" w:rsidRDefault="0054242C" w:rsidP="00572A3A">
      <w:pPr>
        <w:wordWrap w:val="0"/>
        <w:jc w:val="right"/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>年</w:t>
      </w:r>
      <w:r w:rsidR="00B62ECB">
        <w:rPr>
          <w:rFonts w:hint="eastAsia"/>
          <w:sz w:val="24"/>
          <w:szCs w:val="24"/>
        </w:rPr>
        <w:t xml:space="preserve">　</w:t>
      </w:r>
      <w:r w:rsidRPr="00152291">
        <w:rPr>
          <w:rFonts w:hint="eastAsia"/>
          <w:sz w:val="24"/>
          <w:szCs w:val="24"/>
        </w:rPr>
        <w:t xml:space="preserve">　月</w:t>
      </w:r>
      <w:r w:rsidR="00B62ECB">
        <w:rPr>
          <w:rFonts w:hint="eastAsia"/>
          <w:sz w:val="24"/>
          <w:szCs w:val="24"/>
        </w:rPr>
        <w:t xml:space="preserve">　</w:t>
      </w:r>
      <w:r w:rsidR="00C96A8E">
        <w:rPr>
          <w:rFonts w:hint="eastAsia"/>
          <w:sz w:val="24"/>
          <w:szCs w:val="24"/>
        </w:rPr>
        <w:t xml:space="preserve">　日　</w:t>
      </w:r>
    </w:p>
    <w:p w:rsidR="0054242C" w:rsidRPr="00152291" w:rsidRDefault="0054242C" w:rsidP="0054242C">
      <w:pPr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　</w:t>
      </w:r>
      <w:r w:rsidR="00C96A8E">
        <w:rPr>
          <w:rFonts w:hint="eastAsia"/>
          <w:sz w:val="24"/>
          <w:szCs w:val="24"/>
        </w:rPr>
        <w:t>神山</w:t>
      </w:r>
      <w:r w:rsidRPr="00152291">
        <w:rPr>
          <w:rFonts w:hint="eastAsia"/>
          <w:sz w:val="24"/>
          <w:szCs w:val="24"/>
        </w:rPr>
        <w:t>町長</w:t>
      </w:r>
      <w:r w:rsidR="00272686">
        <w:rPr>
          <w:rFonts w:hint="eastAsia"/>
          <w:sz w:val="24"/>
          <w:szCs w:val="24"/>
        </w:rPr>
        <w:t xml:space="preserve">　殿</w:t>
      </w:r>
    </w:p>
    <w:p w:rsidR="00A34DC3" w:rsidRDefault="00572A3A" w:rsidP="00542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後見人等</w:t>
      </w:r>
      <w:r w:rsidR="00A34DC3">
        <w:rPr>
          <w:sz w:val="24"/>
          <w:szCs w:val="24"/>
        </w:rPr>
        <w:t xml:space="preserve">  </w:t>
      </w:r>
      <w:r w:rsidR="00A34DC3" w:rsidRPr="00C645F7">
        <w:rPr>
          <w:rFonts w:hint="eastAsia"/>
          <w:sz w:val="20"/>
          <w:szCs w:val="20"/>
        </w:rPr>
        <w:t>□</w:t>
      </w:r>
      <w:r w:rsidR="00A34DC3">
        <w:rPr>
          <w:rFonts w:hint="eastAsia"/>
          <w:sz w:val="20"/>
          <w:szCs w:val="20"/>
        </w:rPr>
        <w:t xml:space="preserve">　後見人　□　保佐人　□　補助人</w:t>
      </w:r>
    </w:p>
    <w:p w:rsidR="0054242C" w:rsidRDefault="004F2909" w:rsidP="00A34DC3">
      <w:pPr>
        <w:ind w:left="336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　属</w:t>
      </w:r>
    </w:p>
    <w:p w:rsidR="0054242C" w:rsidRPr="00152291" w:rsidRDefault="00A34DC3" w:rsidP="00A34D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2909">
        <w:rPr>
          <w:rFonts w:hint="eastAsia"/>
          <w:sz w:val="24"/>
          <w:szCs w:val="24"/>
        </w:rPr>
        <w:t>住　所</w:t>
      </w:r>
    </w:p>
    <w:p w:rsidR="0054242C" w:rsidRDefault="0054242C" w:rsidP="0054242C">
      <w:pPr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54242C" w:rsidRDefault="00A34DC3" w:rsidP="004E3A5A">
      <w:pPr>
        <w:wordWrap w:val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2909" w:rsidRPr="00152291">
        <w:rPr>
          <w:rFonts w:hint="eastAsia"/>
          <w:sz w:val="24"/>
          <w:szCs w:val="24"/>
        </w:rPr>
        <w:t>氏</w:t>
      </w:r>
      <w:r w:rsidR="004F2909">
        <w:rPr>
          <w:rFonts w:hint="eastAsia"/>
          <w:sz w:val="24"/>
          <w:szCs w:val="24"/>
        </w:rPr>
        <w:t xml:space="preserve">　</w:t>
      </w:r>
      <w:r w:rsidR="004F2909" w:rsidRPr="00152291">
        <w:rPr>
          <w:rFonts w:hint="eastAsia"/>
          <w:sz w:val="24"/>
          <w:szCs w:val="24"/>
        </w:rPr>
        <w:t>名</w:t>
      </w:r>
      <w:r w:rsidR="00B540FC">
        <w:rPr>
          <w:rFonts w:hint="eastAsia"/>
          <w:sz w:val="24"/>
          <w:szCs w:val="24"/>
        </w:rPr>
        <w:t xml:space="preserve">　　　　　　　　　　　　　</w:t>
      </w:r>
      <w:r w:rsidR="004E3A5A">
        <w:rPr>
          <w:rFonts w:hint="eastAsia"/>
          <w:sz w:val="24"/>
          <w:szCs w:val="24"/>
        </w:rPr>
        <w:t xml:space="preserve">　</w:t>
      </w:r>
    </w:p>
    <w:p w:rsidR="0054242C" w:rsidRPr="00152291" w:rsidRDefault="00A34DC3" w:rsidP="00A34DC3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242C" w:rsidRPr="00152291">
        <w:rPr>
          <w:rFonts w:hint="eastAsia"/>
          <w:sz w:val="24"/>
          <w:szCs w:val="24"/>
        </w:rPr>
        <w:t>電</w:t>
      </w:r>
      <w:r w:rsidR="0054242C">
        <w:rPr>
          <w:rFonts w:hint="eastAsia"/>
          <w:sz w:val="24"/>
          <w:szCs w:val="24"/>
        </w:rPr>
        <w:t xml:space="preserve">　</w:t>
      </w:r>
      <w:r w:rsidR="0054242C" w:rsidRPr="00152291">
        <w:rPr>
          <w:rFonts w:hint="eastAsia"/>
          <w:sz w:val="24"/>
          <w:szCs w:val="24"/>
        </w:rPr>
        <w:t>話</w:t>
      </w:r>
    </w:p>
    <w:p w:rsidR="0054242C" w:rsidRDefault="00572A3A" w:rsidP="00542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67F58">
        <w:rPr>
          <w:rFonts w:hint="eastAsia"/>
          <w:sz w:val="24"/>
          <w:szCs w:val="24"/>
        </w:rPr>
        <w:t>次の者</w:t>
      </w:r>
      <w:r>
        <w:rPr>
          <w:rFonts w:hint="eastAsia"/>
          <w:sz w:val="24"/>
          <w:szCs w:val="24"/>
        </w:rPr>
        <w:t>について、□　業務に対する報酬助成　　　を申請します。</w:t>
      </w:r>
    </w:p>
    <w:p w:rsidR="00572A3A" w:rsidRPr="00152291" w:rsidRDefault="00572A3A" w:rsidP="00542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□　報酬付与審判前の報酬助成</w:t>
      </w:r>
      <w:r w:rsidR="00993A1A">
        <w:rPr>
          <w:rStyle w:val="ad"/>
          <w:sz w:val="24"/>
          <w:szCs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67"/>
        <w:gridCol w:w="1976"/>
        <w:gridCol w:w="1387"/>
        <w:gridCol w:w="2863"/>
      </w:tblGrid>
      <w:tr w:rsidR="003E7B53" w:rsidRPr="0057368C" w:rsidTr="003323F4">
        <w:tc>
          <w:tcPr>
            <w:tcW w:w="1101" w:type="dxa"/>
            <w:vMerge w:val="restart"/>
          </w:tcPr>
          <w:p w:rsidR="003E7B53" w:rsidRPr="0057368C" w:rsidRDefault="003E7B53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16"/>
                <w:szCs w:val="24"/>
              </w:rPr>
              <w:t>被後見人等</w:t>
            </w:r>
          </w:p>
        </w:tc>
        <w:tc>
          <w:tcPr>
            <w:tcW w:w="1167" w:type="dxa"/>
          </w:tcPr>
          <w:p w:rsidR="003E7B53" w:rsidRPr="0057368C" w:rsidRDefault="003E7B53" w:rsidP="001D12D3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氏</w:t>
            </w:r>
            <w:r w:rsidR="001D12D3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33" w:type="dxa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23" w:type="dxa"/>
          </w:tcPr>
          <w:p w:rsidR="003E7B53" w:rsidRPr="0057368C" w:rsidRDefault="003E7B53" w:rsidP="003E7B5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3E7B53" w:rsidRPr="0057368C" w:rsidTr="003323F4">
        <w:tc>
          <w:tcPr>
            <w:tcW w:w="1101" w:type="dxa"/>
            <w:vMerge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3E7B53" w:rsidRDefault="003E7B53" w:rsidP="001D12D3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住</w:t>
            </w:r>
            <w:r w:rsidR="001D12D3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所</w:t>
            </w:r>
          </w:p>
          <w:p w:rsidR="003E7B53" w:rsidRPr="0057368C" w:rsidRDefault="003E7B53" w:rsidP="001D12D3">
            <w:pPr>
              <w:jc w:val="center"/>
              <w:rPr>
                <w:sz w:val="24"/>
                <w:szCs w:val="24"/>
              </w:rPr>
            </w:pPr>
            <w:r w:rsidRPr="001D12D3">
              <w:rPr>
                <w:rFonts w:hint="eastAsia"/>
                <w:sz w:val="16"/>
                <w:szCs w:val="24"/>
              </w:rPr>
              <w:t>（現在）</w:t>
            </w:r>
          </w:p>
        </w:tc>
        <w:tc>
          <w:tcPr>
            <w:tcW w:w="6443" w:type="dxa"/>
            <w:gridSpan w:val="3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</w:p>
        </w:tc>
      </w:tr>
      <w:tr w:rsidR="003E7B53" w:rsidRPr="0057368C" w:rsidTr="003323F4">
        <w:tc>
          <w:tcPr>
            <w:tcW w:w="1101" w:type="dxa"/>
            <w:vMerge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3E7B53" w:rsidRDefault="003E7B53" w:rsidP="001D12D3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住</w:t>
            </w:r>
            <w:r w:rsidR="001D12D3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所</w:t>
            </w:r>
          </w:p>
          <w:p w:rsidR="003E7B53" w:rsidRPr="0057368C" w:rsidRDefault="003E7B53" w:rsidP="001D12D3">
            <w:pPr>
              <w:jc w:val="center"/>
              <w:rPr>
                <w:sz w:val="24"/>
                <w:szCs w:val="24"/>
              </w:rPr>
            </w:pPr>
            <w:r w:rsidRPr="001D12D3">
              <w:rPr>
                <w:rFonts w:hint="eastAsia"/>
                <w:sz w:val="16"/>
                <w:szCs w:val="24"/>
              </w:rPr>
              <w:t>（住民票）</w:t>
            </w:r>
          </w:p>
        </w:tc>
        <w:tc>
          <w:tcPr>
            <w:tcW w:w="6443" w:type="dxa"/>
            <w:gridSpan w:val="3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</w:p>
        </w:tc>
      </w:tr>
      <w:tr w:rsidR="003E7B53" w:rsidRPr="0057368C" w:rsidTr="003323F4">
        <w:tc>
          <w:tcPr>
            <w:tcW w:w="2268" w:type="dxa"/>
            <w:gridSpan w:val="2"/>
          </w:tcPr>
          <w:p w:rsidR="003E7B53" w:rsidRPr="00760E15" w:rsidRDefault="003323F4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60E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後見人等就任</w:t>
            </w:r>
            <w:r w:rsidR="003E7B53" w:rsidRPr="00760E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の日</w:t>
            </w:r>
          </w:p>
        </w:tc>
        <w:tc>
          <w:tcPr>
            <w:tcW w:w="6443" w:type="dxa"/>
            <w:gridSpan w:val="3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</w:p>
        </w:tc>
      </w:tr>
      <w:tr w:rsidR="0054242C" w:rsidRPr="0057368C" w:rsidTr="003E7B53">
        <w:tc>
          <w:tcPr>
            <w:tcW w:w="8711" w:type="dxa"/>
            <w:gridSpan w:val="5"/>
          </w:tcPr>
          <w:p w:rsidR="0054242C" w:rsidRPr="0057368C" w:rsidRDefault="003323F4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被後見人等</w:t>
            </w:r>
            <w:r w:rsidR="006965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の状況・</w:t>
            </w:r>
            <w:r w:rsidR="00F920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</w:t>
            </w:r>
            <w:r w:rsidR="0054242C"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  <w:r w:rsidR="00F920A9">
              <w:rPr>
                <w:rStyle w:val="ad"/>
                <w:rFonts w:ascii="ＭＳ ゴシック" w:eastAsia="ＭＳ ゴシック" w:hAnsi="ＭＳ ゴシック"/>
                <w:sz w:val="24"/>
                <w:szCs w:val="24"/>
              </w:rPr>
              <w:footnoteReference w:id="2"/>
            </w:r>
            <w:r w:rsidR="00C645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C645F7" w:rsidRPr="00C645F7">
              <w:rPr>
                <w:rFonts w:hint="eastAsia"/>
                <w:sz w:val="24"/>
                <w:szCs w:val="24"/>
              </w:rPr>
              <w:t>□　別紙のとおり</w:t>
            </w:r>
            <w:r w:rsidR="00C645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54242C" w:rsidRPr="0057368C" w:rsidTr="003E7B53">
        <w:tc>
          <w:tcPr>
            <w:tcW w:w="8711" w:type="dxa"/>
            <w:gridSpan w:val="5"/>
          </w:tcPr>
          <w:p w:rsidR="0054242C" w:rsidRPr="0057368C" w:rsidRDefault="0054242C" w:rsidP="0057368C">
            <w:pPr>
              <w:rPr>
                <w:sz w:val="24"/>
                <w:szCs w:val="24"/>
              </w:rPr>
            </w:pPr>
          </w:p>
          <w:p w:rsidR="00572A3A" w:rsidRPr="0057368C" w:rsidRDefault="00572A3A" w:rsidP="0057368C">
            <w:pPr>
              <w:rPr>
                <w:sz w:val="24"/>
                <w:szCs w:val="24"/>
              </w:rPr>
            </w:pPr>
          </w:p>
          <w:p w:rsidR="003E7B53" w:rsidRPr="0057368C" w:rsidRDefault="003E7B53" w:rsidP="00A34DC3">
            <w:pPr>
              <w:rPr>
                <w:sz w:val="24"/>
                <w:szCs w:val="24"/>
              </w:rPr>
            </w:pPr>
          </w:p>
        </w:tc>
      </w:tr>
      <w:tr w:rsidR="0054242C" w:rsidRPr="0057368C" w:rsidTr="003E7B53">
        <w:tc>
          <w:tcPr>
            <w:tcW w:w="8711" w:type="dxa"/>
            <w:gridSpan w:val="5"/>
          </w:tcPr>
          <w:p w:rsidR="0054242C" w:rsidRPr="0057368C" w:rsidRDefault="0054242C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添付書類（必須</w:t>
            </w:r>
            <w:r w:rsidR="00572A3A"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・写し可</w:t>
            </w: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54242C" w:rsidRPr="0057368C" w:rsidTr="003E7B53">
        <w:tc>
          <w:tcPr>
            <w:tcW w:w="8711" w:type="dxa"/>
            <w:gridSpan w:val="5"/>
          </w:tcPr>
          <w:p w:rsidR="00572A3A" w:rsidRPr="0057368C" w:rsidRDefault="00572A3A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後見等審判申立書</w:t>
            </w:r>
            <w:r w:rsidRPr="0057368C">
              <w:rPr>
                <w:rStyle w:val="ad"/>
                <w:sz w:val="24"/>
                <w:szCs w:val="24"/>
              </w:rPr>
              <w:footnoteReference w:id="3"/>
            </w:r>
            <w:r w:rsidR="00587F6E">
              <w:rPr>
                <w:rFonts w:hint="eastAsia"/>
                <w:sz w:val="24"/>
                <w:szCs w:val="24"/>
              </w:rPr>
              <w:t xml:space="preserve">　　　　</w:t>
            </w:r>
            <w:r w:rsidRPr="0057368C">
              <w:rPr>
                <w:rFonts w:hint="eastAsia"/>
                <w:sz w:val="24"/>
                <w:szCs w:val="24"/>
              </w:rPr>
              <w:t xml:space="preserve">　</w:t>
            </w:r>
            <w:r w:rsidR="0054242C" w:rsidRPr="0057368C">
              <w:rPr>
                <w:rFonts w:hint="eastAsia"/>
                <w:sz w:val="24"/>
                <w:szCs w:val="24"/>
              </w:rPr>
              <w:t xml:space="preserve">□　</w:t>
            </w:r>
            <w:r w:rsidRPr="0057368C">
              <w:rPr>
                <w:rFonts w:hint="eastAsia"/>
                <w:sz w:val="24"/>
                <w:szCs w:val="24"/>
              </w:rPr>
              <w:t>被後見人等</w:t>
            </w:r>
            <w:r w:rsidR="0054242C" w:rsidRPr="0057368C">
              <w:rPr>
                <w:rFonts w:hint="eastAsia"/>
                <w:sz w:val="24"/>
                <w:szCs w:val="24"/>
              </w:rPr>
              <w:t>の</w:t>
            </w:r>
            <w:r w:rsidRPr="0057368C">
              <w:rPr>
                <w:rFonts w:hint="eastAsia"/>
                <w:sz w:val="24"/>
                <w:szCs w:val="24"/>
              </w:rPr>
              <w:t>収入状況が</w:t>
            </w:r>
            <w:r w:rsidR="00272686">
              <w:rPr>
                <w:rFonts w:hint="eastAsia"/>
                <w:sz w:val="24"/>
                <w:szCs w:val="24"/>
              </w:rPr>
              <w:t>分かる</w:t>
            </w:r>
            <w:r w:rsidR="0054242C" w:rsidRPr="0057368C">
              <w:rPr>
                <w:rFonts w:hint="eastAsia"/>
                <w:sz w:val="24"/>
                <w:szCs w:val="24"/>
              </w:rPr>
              <w:t>もの</w:t>
            </w:r>
            <w:r w:rsidR="0054242C" w:rsidRPr="0057368C">
              <w:rPr>
                <w:rStyle w:val="ad"/>
                <w:sz w:val="24"/>
                <w:szCs w:val="24"/>
              </w:rPr>
              <w:footnoteReference w:id="4"/>
            </w:r>
            <w:r w:rsidR="0054242C" w:rsidRPr="0057368C">
              <w:rPr>
                <w:rFonts w:hint="eastAsia"/>
                <w:sz w:val="24"/>
                <w:szCs w:val="24"/>
              </w:rPr>
              <w:t xml:space="preserve">　</w:t>
            </w:r>
          </w:p>
          <w:p w:rsidR="0054242C" w:rsidRPr="0057368C" w:rsidRDefault="00203C6E" w:rsidP="005736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報酬付与審判決定書（報酬付与審判前の報酬助成申請の場合は後日提出</w:t>
            </w:r>
            <w:r>
              <w:rPr>
                <w:rStyle w:val="ad"/>
                <w:sz w:val="24"/>
                <w:szCs w:val="24"/>
              </w:rPr>
              <w:footnoteReference w:id="5"/>
            </w:r>
            <w:r w:rsidR="00572A3A" w:rsidRPr="0057368C">
              <w:rPr>
                <w:rFonts w:hint="eastAsia"/>
                <w:sz w:val="24"/>
                <w:szCs w:val="24"/>
              </w:rPr>
              <w:t>）</w:t>
            </w:r>
          </w:p>
          <w:p w:rsidR="00572A3A" w:rsidRPr="0057368C" w:rsidRDefault="00572A3A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 xml:space="preserve">□　収支予定表　　　　　　　　　</w:t>
            </w:r>
            <w:r w:rsidRPr="0057368C">
              <w:rPr>
                <w:sz w:val="24"/>
                <w:szCs w:val="24"/>
              </w:rPr>
              <w:t xml:space="preserve"> </w:t>
            </w:r>
            <w:r w:rsidRPr="0057368C">
              <w:rPr>
                <w:rFonts w:hint="eastAsia"/>
                <w:sz w:val="24"/>
                <w:szCs w:val="24"/>
              </w:rPr>
              <w:t>□　財産目録</w:t>
            </w:r>
          </w:p>
          <w:p w:rsidR="00572A3A" w:rsidRDefault="00572A3A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後見登記等に関する法律第</w:t>
            </w:r>
            <w:r w:rsidRPr="0057368C">
              <w:rPr>
                <w:sz w:val="24"/>
                <w:szCs w:val="24"/>
              </w:rPr>
              <w:t>10</w:t>
            </w:r>
            <w:r w:rsidRPr="0057368C">
              <w:rPr>
                <w:rFonts w:hint="eastAsia"/>
                <w:sz w:val="24"/>
                <w:szCs w:val="24"/>
              </w:rPr>
              <w:t>条第</w:t>
            </w:r>
            <w:r w:rsidRPr="0057368C">
              <w:rPr>
                <w:sz w:val="24"/>
                <w:szCs w:val="24"/>
              </w:rPr>
              <w:t>1</w:t>
            </w:r>
            <w:r w:rsidRPr="0057368C">
              <w:rPr>
                <w:rFonts w:hint="eastAsia"/>
                <w:sz w:val="24"/>
                <w:szCs w:val="24"/>
              </w:rPr>
              <w:t>項に規定する登記事項証明書</w:t>
            </w:r>
            <w:r w:rsidR="00A34DC3">
              <w:rPr>
                <w:rStyle w:val="ad"/>
                <w:sz w:val="24"/>
                <w:szCs w:val="24"/>
              </w:rPr>
              <w:footnoteReference w:id="6"/>
            </w:r>
          </w:p>
          <w:p w:rsidR="00696572" w:rsidRPr="0057368C" w:rsidRDefault="00696572" w:rsidP="005736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</w:t>
            </w:r>
            <w:r>
              <w:rPr>
                <w:sz w:val="24"/>
                <w:szCs w:val="24"/>
              </w:rPr>
              <w:t>[</w:t>
            </w:r>
            <w:r w:rsidR="00D64B35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>]</w:t>
            </w:r>
          </w:p>
        </w:tc>
      </w:tr>
    </w:tbl>
    <w:p w:rsidR="00D7555C" w:rsidRPr="0054242C" w:rsidRDefault="00D7555C" w:rsidP="00D9020B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D7555C" w:rsidRPr="0054242C" w:rsidSect="00D64B35">
      <w:footnotePr>
        <w:numRestart w:val="eachPage"/>
      </w:footnotePr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50" w:rsidRDefault="00320150" w:rsidP="0049778C">
      <w:r>
        <w:separator/>
      </w:r>
    </w:p>
  </w:endnote>
  <w:endnote w:type="continuationSeparator" w:id="0">
    <w:p w:rsidR="00320150" w:rsidRDefault="00320150" w:rsidP="0049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50" w:rsidRDefault="00320150" w:rsidP="0049778C">
      <w:r>
        <w:separator/>
      </w:r>
    </w:p>
  </w:footnote>
  <w:footnote w:type="continuationSeparator" w:id="0">
    <w:p w:rsidR="00320150" w:rsidRDefault="00320150" w:rsidP="0049778C">
      <w:r>
        <w:continuationSeparator/>
      </w:r>
    </w:p>
  </w:footnote>
  <w:footnote w:id="1">
    <w:p w:rsidR="004153F0" w:rsidRDefault="00993A1A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一部専門職に限って申請できます。</w:t>
      </w:r>
    </w:p>
  </w:footnote>
  <w:footnote w:id="2">
    <w:p w:rsidR="004153F0" w:rsidRDefault="00F920A9">
      <w:pPr>
        <w:pStyle w:val="ab"/>
      </w:pPr>
      <w:r>
        <w:rPr>
          <w:rStyle w:val="ad"/>
        </w:rPr>
        <w:footnoteRef/>
      </w:r>
      <w:r w:rsidR="00E67F58">
        <w:t xml:space="preserve"> </w:t>
      </w:r>
      <w:r w:rsidRPr="00F920A9">
        <w:rPr>
          <w:rFonts w:hint="eastAsia"/>
        </w:rPr>
        <w:t>報酬付与審判前の報酬助成</w:t>
      </w:r>
      <w:r w:rsidR="00A34DC3">
        <w:rPr>
          <w:rFonts w:hint="eastAsia"/>
        </w:rPr>
        <w:t>を申請する場合にはその理由を具体的に記載してください</w:t>
      </w:r>
      <w:r>
        <w:rPr>
          <w:rFonts w:hint="eastAsia"/>
        </w:rPr>
        <w:t>。</w:t>
      </w:r>
    </w:p>
  </w:footnote>
  <w:footnote w:id="3">
    <w:p w:rsidR="004153F0" w:rsidRDefault="00572A3A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添付書類含む一式</w:t>
      </w:r>
      <w:r w:rsidR="00A34DC3">
        <w:rPr>
          <w:rFonts w:hint="eastAsia"/>
        </w:rPr>
        <w:t>を提出してください。</w:t>
      </w:r>
    </w:p>
  </w:footnote>
  <w:footnote w:id="4">
    <w:p w:rsidR="004153F0" w:rsidRDefault="0054242C" w:rsidP="00272686">
      <w:pPr>
        <w:pStyle w:val="ab"/>
        <w:ind w:left="210" w:hangingChars="100" w:hanging="210"/>
      </w:pPr>
      <w:r>
        <w:rPr>
          <w:rStyle w:val="ad"/>
        </w:rPr>
        <w:footnoteRef/>
      </w:r>
      <w:r w:rsidR="00E67F58">
        <w:t xml:space="preserve"> </w:t>
      </w:r>
      <w:r>
        <w:rPr>
          <w:rFonts w:hint="eastAsia"/>
        </w:rPr>
        <w:t>生活保護受給証明書、給与証明書、源泉徴収票、課税証明書、非課税証明書、確定申告書、年金受給証明書</w:t>
      </w:r>
      <w:r w:rsidR="00272686">
        <w:rPr>
          <w:rFonts w:hint="eastAsia"/>
          <w:lang w:val="x-none"/>
        </w:rPr>
        <w:t>等</w:t>
      </w:r>
    </w:p>
  </w:footnote>
  <w:footnote w:id="5">
    <w:p w:rsidR="004153F0" w:rsidRDefault="00203C6E">
      <w:pPr>
        <w:pStyle w:val="ab"/>
      </w:pPr>
      <w:r>
        <w:rPr>
          <w:rStyle w:val="ad"/>
        </w:rPr>
        <w:footnoteRef/>
      </w:r>
      <w:r w:rsidR="00E67F58">
        <w:t xml:space="preserve"> </w:t>
      </w:r>
      <w:r w:rsidR="00E67F58">
        <w:rPr>
          <w:rFonts w:hint="eastAsia"/>
        </w:rPr>
        <w:t>後見人等</w:t>
      </w:r>
      <w:r w:rsidR="00272686">
        <w:rPr>
          <w:rFonts w:hint="eastAsia"/>
          <w:lang w:val="x-none"/>
        </w:rPr>
        <w:t>となった</w:t>
      </w:r>
      <w:r w:rsidRPr="00203C6E">
        <w:rPr>
          <w:rFonts w:hint="eastAsia"/>
        </w:rPr>
        <w:t>日から</w:t>
      </w:r>
      <w:r w:rsidRPr="00203C6E">
        <w:t>1</w:t>
      </w:r>
      <w:r w:rsidR="00A34DC3">
        <w:rPr>
          <w:rFonts w:hint="eastAsia"/>
        </w:rPr>
        <w:t>年が経過した後、相当の期間までに提出してください</w:t>
      </w:r>
      <w:r>
        <w:rPr>
          <w:rFonts w:hint="eastAsia"/>
        </w:rPr>
        <w:t>。</w:t>
      </w:r>
    </w:p>
  </w:footnote>
  <w:footnote w:id="6">
    <w:p w:rsidR="004153F0" w:rsidRDefault="00A34DC3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申請から</w:t>
      </w:r>
      <w:r>
        <w:t>3</w:t>
      </w:r>
      <w:r>
        <w:rPr>
          <w:rFonts w:hint="eastAsia"/>
        </w:rPr>
        <w:t>か月以内のものを提出してください。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221"/>
    <w:multiLevelType w:val="hybridMultilevel"/>
    <w:tmpl w:val="07E421D8"/>
    <w:lvl w:ilvl="0" w:tplc="0409000F">
      <w:start w:val="1"/>
      <w:numFmt w:val="decimal"/>
      <w:lvlText w:val="%1."/>
      <w:lvlJc w:val="left"/>
      <w:pPr>
        <w:ind w:left="97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55"/>
    <w:rsid w:val="00017DC9"/>
    <w:rsid w:val="000A622A"/>
    <w:rsid w:val="000C2155"/>
    <w:rsid w:val="000C6BFA"/>
    <w:rsid w:val="000E59A8"/>
    <w:rsid w:val="001437E5"/>
    <w:rsid w:val="00152291"/>
    <w:rsid w:val="00156CC9"/>
    <w:rsid w:val="00166A6D"/>
    <w:rsid w:val="001D12D3"/>
    <w:rsid w:val="001D7E08"/>
    <w:rsid w:val="00203C6E"/>
    <w:rsid w:val="0027193F"/>
    <w:rsid w:val="00272686"/>
    <w:rsid w:val="00274485"/>
    <w:rsid w:val="002A433F"/>
    <w:rsid w:val="002D0475"/>
    <w:rsid w:val="00320150"/>
    <w:rsid w:val="00320412"/>
    <w:rsid w:val="003323F4"/>
    <w:rsid w:val="003412FB"/>
    <w:rsid w:val="003B7FAE"/>
    <w:rsid w:val="003E5782"/>
    <w:rsid w:val="003E7B53"/>
    <w:rsid w:val="003F30A0"/>
    <w:rsid w:val="004153F0"/>
    <w:rsid w:val="00421FB8"/>
    <w:rsid w:val="00476227"/>
    <w:rsid w:val="0049778C"/>
    <w:rsid w:val="004E3A5A"/>
    <w:rsid w:val="004E64B0"/>
    <w:rsid w:val="004F2909"/>
    <w:rsid w:val="004F2D2E"/>
    <w:rsid w:val="00513DE6"/>
    <w:rsid w:val="00534326"/>
    <w:rsid w:val="0054242C"/>
    <w:rsid w:val="00554285"/>
    <w:rsid w:val="00572A3A"/>
    <w:rsid w:val="00572BC3"/>
    <w:rsid w:val="0057368C"/>
    <w:rsid w:val="00587F6E"/>
    <w:rsid w:val="00590A0A"/>
    <w:rsid w:val="005B7EB1"/>
    <w:rsid w:val="005C02B6"/>
    <w:rsid w:val="005C7C6F"/>
    <w:rsid w:val="005E2725"/>
    <w:rsid w:val="005F2E99"/>
    <w:rsid w:val="00696572"/>
    <w:rsid w:val="0071056D"/>
    <w:rsid w:val="007258CE"/>
    <w:rsid w:val="00760E15"/>
    <w:rsid w:val="00763F0C"/>
    <w:rsid w:val="007654EE"/>
    <w:rsid w:val="007839A7"/>
    <w:rsid w:val="007B01A7"/>
    <w:rsid w:val="007C22D7"/>
    <w:rsid w:val="007E6848"/>
    <w:rsid w:val="0084198C"/>
    <w:rsid w:val="008558DE"/>
    <w:rsid w:val="008727C4"/>
    <w:rsid w:val="0088548B"/>
    <w:rsid w:val="00893575"/>
    <w:rsid w:val="00923CF3"/>
    <w:rsid w:val="00930C29"/>
    <w:rsid w:val="00993A1A"/>
    <w:rsid w:val="009A1CD7"/>
    <w:rsid w:val="009F4B36"/>
    <w:rsid w:val="00A23EDB"/>
    <w:rsid w:val="00A34DC3"/>
    <w:rsid w:val="00A46FC1"/>
    <w:rsid w:val="00A614BD"/>
    <w:rsid w:val="00AC45DE"/>
    <w:rsid w:val="00AF59CE"/>
    <w:rsid w:val="00B01FDF"/>
    <w:rsid w:val="00B540FC"/>
    <w:rsid w:val="00B62ECB"/>
    <w:rsid w:val="00B70768"/>
    <w:rsid w:val="00B9225A"/>
    <w:rsid w:val="00BA155E"/>
    <w:rsid w:val="00BD67CE"/>
    <w:rsid w:val="00C152B7"/>
    <w:rsid w:val="00C16F09"/>
    <w:rsid w:val="00C46647"/>
    <w:rsid w:val="00C4745C"/>
    <w:rsid w:val="00C645F7"/>
    <w:rsid w:val="00C65076"/>
    <w:rsid w:val="00C67582"/>
    <w:rsid w:val="00C96A8E"/>
    <w:rsid w:val="00CD1BD3"/>
    <w:rsid w:val="00CF33C0"/>
    <w:rsid w:val="00D1491F"/>
    <w:rsid w:val="00D36A3B"/>
    <w:rsid w:val="00D47D2E"/>
    <w:rsid w:val="00D64B35"/>
    <w:rsid w:val="00D712A9"/>
    <w:rsid w:val="00D7555C"/>
    <w:rsid w:val="00D77F3B"/>
    <w:rsid w:val="00D9020B"/>
    <w:rsid w:val="00E00823"/>
    <w:rsid w:val="00E63A7C"/>
    <w:rsid w:val="00E67F58"/>
    <w:rsid w:val="00E72CFB"/>
    <w:rsid w:val="00EC1EE5"/>
    <w:rsid w:val="00ED3F3B"/>
    <w:rsid w:val="00F16523"/>
    <w:rsid w:val="00F22EE2"/>
    <w:rsid w:val="00F279F8"/>
    <w:rsid w:val="00F42717"/>
    <w:rsid w:val="00F563BE"/>
    <w:rsid w:val="00F920A9"/>
    <w:rsid w:val="00FA037B"/>
    <w:rsid w:val="00FB2689"/>
    <w:rsid w:val="00FD5498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C5064"/>
  <w14:defaultImageDpi w14:val="0"/>
  <w15:docId w15:val="{1BD531F2-349A-4A0F-925B-988B781E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5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77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97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778C"/>
    <w:rPr>
      <w:rFonts w:cs="Times New Roman"/>
    </w:rPr>
  </w:style>
  <w:style w:type="paragraph" w:styleId="a7">
    <w:name w:val="List Paragraph"/>
    <w:basedOn w:val="a"/>
    <w:uiPriority w:val="34"/>
    <w:qFormat/>
    <w:rsid w:val="00590A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225A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9225A"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59"/>
    <w:rsid w:val="0015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563BE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locked/>
    <w:rsid w:val="00F563BE"/>
    <w:rPr>
      <w:rFonts w:cs="Times New Roman"/>
      <w:kern w:val="2"/>
      <w:sz w:val="22"/>
    </w:rPr>
  </w:style>
  <w:style w:type="character" w:styleId="ad">
    <w:name w:val="footnote reference"/>
    <w:basedOn w:val="a0"/>
    <w:uiPriority w:val="99"/>
    <w:semiHidden/>
    <w:unhideWhenUsed/>
    <w:rsid w:val="00F563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4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1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1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3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5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8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5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7877-7ADD-47C2-8EC3-60CF93E5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dc:description/>
  <cp:lastModifiedBy>kamiyama</cp:lastModifiedBy>
  <cp:revision>5</cp:revision>
  <cp:lastPrinted>2021-02-04T02:30:00Z</cp:lastPrinted>
  <dcterms:created xsi:type="dcterms:W3CDTF">2026-01-22T07:30:00Z</dcterms:created>
  <dcterms:modified xsi:type="dcterms:W3CDTF">2026-01-22T07:36:00Z</dcterms:modified>
</cp:coreProperties>
</file>